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0AE" w:rsidRPr="00B920AE" w:rsidRDefault="00B920AE" w:rsidP="00B920A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0AE">
        <w:rPr>
          <w:rFonts w:ascii="Times New Roman" w:hAnsi="Times New Roman" w:cs="Times New Roman"/>
          <w:b/>
          <w:sz w:val="28"/>
          <w:szCs w:val="28"/>
        </w:rPr>
        <w:t>НАПРАВЛЕНИЯ</w:t>
      </w:r>
      <w:r w:rsidR="00332B3D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B920AE" w:rsidRDefault="00B920AE" w:rsidP="00B920AE">
      <w:pPr>
        <w:pStyle w:val="ConsPlusNormal"/>
        <w:ind w:firstLine="540"/>
        <w:jc w:val="both"/>
      </w:pPr>
    </w:p>
    <w:p w:rsidR="00B920AE" w:rsidRDefault="00B920AE" w:rsidP="00B920AE">
      <w:pPr>
        <w:pStyle w:val="ConsPlusNormal"/>
        <w:ind w:firstLine="540"/>
        <w:jc w:val="both"/>
      </w:pP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 xml:space="preserve"> На конкурс могут быть представлены социальные проекты, предусматривающие осуществление деятельности по следующим направлениям: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социальное обслуживание, социальная поддержка и защита граждан;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охрана здоровья граждан, пропаганда здорового образа жизни;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поддержка семьи, материнства, отцовства и детства;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поддержка молодежных проектов;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поддержка проектов в области науки, образования, просвещения;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поддержка проектов в области культуры и искусства;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сохранение исторической памяти;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защита прав и свобод человека и гражданина, в том числе защита прав, заключенных;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охрана окружающей среды и защита животных;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укрепление межнационального и межрелигиозного согласия;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развитие общественной дипломатии и поддержка соотечественников;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развитие институтов гражданского общества.</w:t>
      </w:r>
    </w:p>
    <w:p w:rsidR="00D87439" w:rsidRDefault="00D87439" w:rsidP="00B920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37AB" w:rsidRPr="00DD4A77" w:rsidRDefault="009737AB" w:rsidP="009737A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DD4A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риоритетом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второго</w:t>
      </w:r>
      <w:r w:rsidRPr="00DD4A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конкурса 2024 года являются проекты, направленные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DD4A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 мероприятий в рамках объявленного Президентом Российской Федерации В.В. Путиным </w:t>
      </w:r>
      <w:r w:rsidRPr="00DD4A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DD4A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семьи</w:t>
      </w:r>
      <w:r w:rsidRPr="00DD4A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объявленного Губернатором Сахалинской области В.И. Лимаренко </w:t>
      </w:r>
      <w:r w:rsidRPr="00DD4A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DD4A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защитника Отечества</w:t>
      </w:r>
      <w:r>
        <w:rPr>
          <w:rFonts w:ascii="Arial" w:hAnsi="Arial" w:cs="Arial"/>
          <w:sz w:val="30"/>
          <w:szCs w:val="30"/>
        </w:rPr>
        <w:t>.</w:t>
      </w:r>
      <w:r w:rsidRPr="00DD4A77">
        <w:rPr>
          <w:rFonts w:ascii="Arial" w:hAnsi="Arial" w:cs="Arial"/>
          <w:sz w:val="30"/>
          <w:szCs w:val="30"/>
        </w:rPr>
        <w:t> </w:t>
      </w:r>
    </w:p>
    <w:p w:rsidR="007F4A92" w:rsidRPr="007F4A92" w:rsidRDefault="007F4A92" w:rsidP="009737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7F4A92" w:rsidRPr="007F4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0AE"/>
    <w:rsid w:val="00277AB0"/>
    <w:rsid w:val="00332B3D"/>
    <w:rsid w:val="00637629"/>
    <w:rsid w:val="007F4A92"/>
    <w:rsid w:val="00877286"/>
    <w:rsid w:val="009737AB"/>
    <w:rsid w:val="00B30367"/>
    <w:rsid w:val="00B920AE"/>
    <w:rsid w:val="00D8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48784-C0A9-4CCE-9BE6-9ED6A51A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20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Елена Александровна</dc:creator>
  <cp:keywords/>
  <dc:description/>
  <cp:lastModifiedBy>Ульянова Елена Александровна</cp:lastModifiedBy>
  <cp:revision>7</cp:revision>
  <dcterms:created xsi:type="dcterms:W3CDTF">2022-02-13T03:54:00Z</dcterms:created>
  <dcterms:modified xsi:type="dcterms:W3CDTF">2024-02-19T23:43:00Z</dcterms:modified>
</cp:coreProperties>
</file>